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Tri-M Hour Sheet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Seven </w:t>
      </w:r>
      <w:r w:rsidRPr="00000000" w:rsidR="00000000" w:rsidDel="00000000">
        <w:rPr>
          <w:rtl w:val="0"/>
        </w:rPr>
        <w:t xml:space="preserve">hours of community service are required by the end of each semester. Each service event must be signed by either a music teacher or an official that was supervising. A signature from a Tri-M officer that also volunteering will suffice.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 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Grade____________________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45"/>
        <w:gridCol w:w="4545"/>
        <w:gridCol w:w="1935"/>
        <w:gridCol w:w="1335"/>
        <w:tblGridChange w:id="0">
          <w:tblGrid>
            <w:gridCol w:w="1545"/>
            <w:gridCol w:w="4545"/>
            <w:gridCol w:w="1935"/>
            <w:gridCol w:w="13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Times (hours)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Initials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Tri-M Hour Sheet.docx</dc:title>
</cp:coreProperties>
</file>